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0001836875</w:t>
              </w:r>
            </w:hyperlink>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NB Merger Corp.</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Nuvve Holding Corp.</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Nuvve Holding Corp.</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619-456-5161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Poilasne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Montgomery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Huang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2488 Historic Decatur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230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Diego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92106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14,737,000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14,737,000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Amount represents total Stated Value of Series B Preferred Stock issued as milestone consideration</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403"/>
        <w:gridCol w:w="1914"/>
        <w:gridCol w:w="1930"/>
        <w:gridCol w:w="2583"/>
        <w:gridCol w:w="1375"/>
      </w:tblGrid>
      <w:tr>
        <w:trPr>
          <w:tblHeader w:val="true"/>
        </w:trPr>
        <w:tc>
          <w:tcPr>
            <w:tcW w:w="240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1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3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8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7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40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Nuvve Holding Corp.</w:t>
            </w:r>
          </w:p>
        </w:tc>
        <w:tc>
          <w:tcPr>
            <w:tcW w:w="191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 Poilasne</w:t>
            </w:r>
          </w:p>
        </w:tc>
        <w:tc>
          <w:tcPr>
            <w:tcW w:w="193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 Poilasne</w:t>
            </w:r>
          </w:p>
        </w:tc>
        <w:tc>
          <w:tcPr>
            <w:tcW w:w="258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37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2026-09-04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36875"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numbering" Target="numbering.xm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1553</Words>
  <Characters>8748</Characters>
  <CharactersWithSpaces>9958</CharactersWithSpaces>
  <Paragraphs>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